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04D" w:rsidRPr="00E51B17" w:rsidRDefault="0082604D" w:rsidP="005D298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</w:pPr>
      <w:bookmarkStart w:id="0" w:name="_GoBack"/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 xml:space="preserve">  </w:t>
      </w:r>
    </w:p>
    <w:p w:rsidR="00B71C9D" w:rsidRPr="00E51B17" w:rsidRDefault="00B71C9D" w:rsidP="005D298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1.Перечень документов, используемых при выполнении работ по оценке соответствия в области карантина растений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Федеральные законы: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Федеральный закон РФ от 21.07.2014 г. № 206-ФЗ «О карантине растений» (с действующими изменениями);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Федеральный закон «Об аккредитации в национальной системе аккредитации» от 28.12.2013 г. № 412-</w:t>
      </w:r>
      <w:proofErr w:type="gram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ФЗ ;</w:t>
      </w:r>
      <w:proofErr w:type="gramEnd"/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Федеральный закон «О государственном контроле (надзоре) и муниципальном контроле в Российской Федерации» от 31.07.2020 г № 248-ФЗ (гл.11, 14)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Постановления: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Решение Совета Евразийской экономической комиссии от 30 ноября 2016 г. № 157 «Об утверждении Единых карантинных фитосанитарных требований, предъявляемых к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подкарантинной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продукции и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подкарантинным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объектам на таможенной границе и на таможенной территории Евразийского экономического союза» (с действующими изменениями);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Решение Совета экономической комиссии от 30 ноября 2016 г. № 158 «Об утверждении единого перечня карантинных объектов Евразийского экономического союза» (с действующими изменениями).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Постановление Правительства Российской Федерации от 25.06.2021 г. № 995 «Об утверждении Положения о федеральном государственном карантинном фитосанитарном контроле (надзоре)»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Приказы</w:t>
      </w:r>
      <w:r w:rsidRPr="00E51B17">
        <w:rPr>
          <w:rFonts w:ascii="Times New Roman" w:hAnsi="Times New Roman" w:cs="Times New Roman"/>
          <w:b/>
          <w:sz w:val="20"/>
          <w:szCs w:val="20"/>
          <w:lang w:eastAsia="ru-RU"/>
        </w:rPr>
        <w:t>: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Приказ Министерства экономического развития РФ от 26 октября 2020 г. № 707 "Об утверждении критериев аккредитации и перечня документов, подтверждающих соответствие заявителя, аккредитованного лица критериям аккредитации"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ГОСТы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12430-2019 «Карантин растений. Методы и нормы отбора образцов подкарантинной продукции при карантинном фитосанитарном досмотре и лабораторных исследованиях»;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Р ИСО/МЭК 17020-2012 «Оценка соответствия. Требования к работе различных типов органов инспекции»;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Методические рекомендации, указания, инструкции и другие нормативно – технические документы: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Руководство по досмотру и экспертизе растительных и других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материалов.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Варшалович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А.А.,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Шамонин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М.Г. (Ред.), 1972 г (часть 1);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2.019-2016. Усачи рода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Monochamus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Dejean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Введены приказом от 24.05.2016 г. № 287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7.005-2016. Повилики рода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Cuscuta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Linnaeus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Введены приказом от 24.05.2016 г. № 280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5.001-2016. Вирус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шарки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слив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Plum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pox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virus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Введены приказом от 18.04.2016 г. № 207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2.012-2016. Западный цветочный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трипс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Frankliniella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occidentalis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Pergande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).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Введены приказом от 24.05.2016 г. № 291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2.011-2016. Восточная плодожорка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Graphollita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molesta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Busck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).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Введены приказом от 24.05.2016 г. № 288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6.002-2016. Золотистая картофельная нематода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Globodera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pallida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Stone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Beherens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- п. Быково, Московская обл.</w:t>
      </w:r>
      <w:r w:rsidR="006366C1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Введены приказом от 18.04.2016 г. № 202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5D298A" w:rsidRPr="00E51B17" w:rsidRDefault="00B71C9D" w:rsidP="0082604D">
      <w:pPr>
        <w:pStyle w:val="a3"/>
        <w:jc w:val="both"/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</w:t>
      </w:r>
      <w:r w:rsidR="005D298A"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СТО ВНИИКР 3.002—2024 «Карантин растений. Правила проведения фитосанитарного</w:t>
      </w:r>
    </w:p>
    <w:p w:rsidR="005D298A" w:rsidRPr="00E51B17" w:rsidRDefault="005D298A" w:rsidP="0082604D">
      <w:pPr>
        <w:pStyle w:val="a3"/>
        <w:jc w:val="both"/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</w:pPr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 xml:space="preserve">обследования </w:t>
      </w:r>
      <w:proofErr w:type="spellStart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подкарантинных</w:t>
      </w:r>
      <w:proofErr w:type="spellEnd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 xml:space="preserve"> объектов, введение карантинного фитосанитарного режима и установления карантинной фитосанитарной зоны Рак картофеля </w:t>
      </w:r>
      <w:proofErr w:type="spellStart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Synchytrium</w:t>
      </w:r>
      <w:proofErr w:type="spellEnd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 xml:space="preserve"> </w:t>
      </w:r>
      <w:proofErr w:type="spellStart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endobioticum</w:t>
      </w:r>
      <w:proofErr w:type="spellEnd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 xml:space="preserve"> (</w:t>
      </w:r>
      <w:proofErr w:type="spellStart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Schilbersky</w:t>
      </w:r>
      <w:proofErr w:type="spellEnd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 xml:space="preserve">) </w:t>
      </w:r>
      <w:proofErr w:type="spellStart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Percival</w:t>
      </w:r>
      <w:proofErr w:type="spellEnd"/>
      <w:r w:rsidRPr="00E51B17">
        <w:rPr>
          <w:rFonts w:ascii="Times New Roman" w:eastAsia="Andale Sans UI" w:hAnsi="Times New Roman" w:cs="Times New Roman"/>
          <w:kern w:val="2"/>
          <w:sz w:val="20"/>
          <w:szCs w:val="20"/>
          <w:lang w:eastAsia="ja-JP" w:bidi="fa-IR"/>
        </w:rPr>
        <w:t>.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СТО ВНИИКР 4.003-2016. Возбудитель бактериального ожога плодовых культур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Erwinia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amylovora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Burrill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Winslow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et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al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карантинной фитосанитарной зоны и карантинного фитосанитарного режима. - п. Быково, Московская обл., 2016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г.Введены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приказом от 13.09.2016 г. № 592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СТО ВНИИКР 2.007 – 2016 «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Капровый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жук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Trogoderma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granarium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Everts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фитосанитарной зоны и карантинного фитосанитарного режима»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СТО 2.028</w:t>
      </w:r>
      <w:r w:rsidR="00E365EB" w:rsidRPr="00E51B17">
        <w:rPr>
          <w:rFonts w:ascii="Times New Roman" w:hAnsi="Times New Roman" w:cs="Times New Roman"/>
          <w:sz w:val="20"/>
          <w:szCs w:val="20"/>
          <w:lang w:eastAsia="ru-RU"/>
        </w:rPr>
        <w:t>-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2016 «Зерновки рода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Callosobruchus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Pic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. Правила проведения карантинных фитосанитарных обследований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подкарантинных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объектов и установления фитосанитарной зоны и карантинного фитосанитарного режима»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 </w:t>
      </w:r>
      <w:r w:rsidR="00E365EB" w:rsidRPr="00E51B17">
        <w:rPr>
          <w:rFonts w:ascii="Times New Roman" w:hAnsi="Times New Roman" w:cs="Times New Roman"/>
          <w:sz w:val="20"/>
          <w:szCs w:val="20"/>
        </w:rPr>
        <w:t xml:space="preserve">раздел 4, 6, приложение </w:t>
      </w:r>
      <w:proofErr w:type="gramStart"/>
      <w:r w:rsidR="00E365EB" w:rsidRPr="00E51B17">
        <w:rPr>
          <w:rFonts w:ascii="Times New Roman" w:hAnsi="Times New Roman" w:cs="Times New Roman"/>
          <w:sz w:val="20"/>
          <w:szCs w:val="20"/>
        </w:rPr>
        <w:t>А,Б</w:t>
      </w:r>
      <w:proofErr w:type="gramEnd"/>
      <w:r w:rsidR="00E365EB" w:rsidRPr="00E51B17">
        <w:rPr>
          <w:rFonts w:ascii="Times New Roman" w:hAnsi="Times New Roman" w:cs="Times New Roman"/>
          <w:sz w:val="20"/>
          <w:szCs w:val="20"/>
        </w:rPr>
        <w:t>,В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СТО 00525754-001-2021. Стандарт организации. Схема инспекции оценки результатов лабораторных исследований. Оценка соответствия.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Фитосанитарные требования стран-импортеров, предъявляемые к подкарантинной продукции.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 </w:t>
      </w:r>
    </w:p>
    <w:p w:rsidR="00B71C9D" w:rsidRPr="00E51B17" w:rsidRDefault="005D298A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2</w:t>
      </w:r>
      <w:r w:rsidR="00B71C9D"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. Перечень документов, используемых при выполнении работ по оценке соответствия показателям качества и безопасности зерна, крупы, комбикормов и компонентов для их производства, а также побочных продуктов переработки; посевных качеств семян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 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Федеральные законы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Российская Федерация закон «О зерне» от 14 мая 1993г № 4973-1.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Федеральный закон РФ от 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30.12.2021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г. № 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454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-ФЗ «О семеноводстве».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Федеральный закон «О государственном контроле (надзоре) и муниципальном контроле в Российской Федерации» от 31.07.2020 № 248-ФЗ (гл. 11,14)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ГОСТы и Технические регламенты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ТР ТС 015/2011 «О безопасности зерна».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ТР ТС 021/2011 «О безопасности пищевой продукции».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ТР ТС 022/2011 «Пищевая продукция в части ее маркировки».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9353 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-2016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Пшеница.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Р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54078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Пшеница кормовая.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16990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-2017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Рожь. Технические условия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Р 54079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2010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Рожь кормовая.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28672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-2019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Ячмень. Требования при заготовках и поставках.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</w:t>
      </w:r>
      <w:r w:rsidR="00E365EB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Р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53900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Ячмень кормовой.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</w:t>
      </w:r>
      <w:r w:rsidR="005D298A" w:rsidRPr="00E51B17">
        <w:rPr>
          <w:rFonts w:ascii="Times New Roman" w:hAnsi="Times New Roman" w:cs="Times New Roman"/>
          <w:sz w:val="20"/>
          <w:szCs w:val="20"/>
          <w:lang w:eastAsia="ru-RU"/>
        </w:rPr>
        <w:t>35245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-2025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5D298A" w:rsidRPr="00E51B17">
        <w:rPr>
          <w:rFonts w:ascii="Times New Roman" w:hAnsi="Times New Roman" w:cs="Times New Roman"/>
          <w:sz w:val="20"/>
          <w:szCs w:val="20"/>
          <w:lang w:eastAsia="ru-RU"/>
        </w:rPr>
        <w:t>Зерно кукурузы. Технические условия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</w:t>
      </w:r>
      <w:r w:rsidR="00E20A1C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Р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53903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-2010</w:t>
      </w:r>
      <w:r w:rsidR="00E20A1C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Кукуруза кормовая.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28673</w:t>
      </w:r>
      <w:r w:rsidR="00E20A1C" w:rsidRPr="00E51B17">
        <w:rPr>
          <w:rFonts w:ascii="Times New Roman" w:hAnsi="Times New Roman" w:cs="Times New Roman"/>
          <w:sz w:val="20"/>
          <w:szCs w:val="20"/>
          <w:lang w:eastAsia="ru-RU"/>
        </w:rPr>
        <w:t>-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2019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Овес. Требования при заготовках и поставках.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17109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-88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Соя. Требование при заготовках и поставках.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28674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-2019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Горох. Требования при заготовках и поставках.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Р 54630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-2011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Горох кормовой.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10582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-76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Семена льна масличного. Промышленное сырье.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10583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-76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Рапс для промышленной переработки.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12095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-76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Кунжут для переработки.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31784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-2012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(ISO 6478:1990) Арахис. Технические условия.</w:t>
      </w:r>
    </w:p>
    <w:p w:rsidR="00834405" w:rsidRPr="00E51B17" w:rsidRDefault="00834405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8758-2025 Нут. Технические условия </w:t>
      </w:r>
    </w:p>
    <w:p w:rsidR="00F405C2" w:rsidRPr="00E51B17" w:rsidRDefault="00F405C2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19092-2021 Гречиха Технические условия 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276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-2021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 пшеничная (Полтавская, «Артек»).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572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-2016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 пшено шлифованное.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18271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-72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Крупка пшеничная дробленая.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3034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-2021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 овсяная.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5784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-2022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 ячменная.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6002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-2022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 кукурузная.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6201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-2020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Горох шлифованный.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6292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-93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 рисовая.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7022 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-2019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Крупа манная. Технические условия.</w:t>
      </w:r>
    </w:p>
    <w:p w:rsidR="00F405C2" w:rsidRPr="00E51B17" w:rsidRDefault="00F405C2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5550-2021 Крупа гречневая. Технические условия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21149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-2022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Хлопья овсяные.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13979.0 </w:t>
      </w:r>
      <w:r w:rsidR="00E20A1C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-86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Жмыхи, шроты и горчичный порошок. Правила приемки и методы отбора проб.</w:t>
      </w:r>
    </w:p>
    <w:p w:rsidR="005D298A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ISO 6497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-2014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Корма. Отбор проб </w:t>
      </w:r>
    </w:p>
    <w:p w:rsidR="005D298A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13496.0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-2016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Комбикорма, комбикормовое сырье. Методы отбора проб 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13586.3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-2015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Зерно. Правила приемки и методы отбора проб.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ISO 24333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-2017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Зерно и продукты его переработки. Отбор проб.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10852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-86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Семена масличные. Правила приемки и методы отбора проб.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27668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-88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Мука и отруби. Приемка и методы отбора проб.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26312.1</w:t>
      </w:r>
      <w:r w:rsidR="00F405C2" w:rsidRPr="00E51B17">
        <w:rPr>
          <w:rFonts w:ascii="Times New Roman" w:hAnsi="Times New Roman" w:cs="Times New Roman"/>
          <w:sz w:val="20"/>
          <w:szCs w:val="20"/>
          <w:lang w:eastAsia="ru-RU"/>
        </w:rPr>
        <w:t>-84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Крупа. Правила приемки и методы отбора проб.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28849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-90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Луковицы и клубнелуковицы цветочных культур.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28850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-90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Корневища, клубни и другие вегетативные части растений цветочных культур.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ГОСТ 28851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-90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Черенки цветочных культур.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28852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-90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Рассада цветочных культур.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30088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-93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Лук-севок и лук-выборок. Посевные качества. Общие технические условия.</w:t>
      </w:r>
    </w:p>
    <w:p w:rsidR="00834405" w:rsidRPr="00E51B17" w:rsidRDefault="00834405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Р 59653-2025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Р 52325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-2005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Семена сельскохозяйственных растений. Сортовые и посевные качества. Общие технические условия.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33996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-2016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Картофель семенной. Технические условия и методы определения качества.</w:t>
      </w:r>
    </w:p>
    <w:p w:rsidR="00834405" w:rsidRPr="00E51B17" w:rsidRDefault="00834405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Р 59551-2021 Картофель семенной. Отбор проб и диагностика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фитопатогенов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12036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-2025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Семена сельскохозяйственных культур. Правила приемки и методы отбора проб.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ГОСТ Р 51293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>-2022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 Идентификация продукции. Общие положения.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ГОСТ Р 58972 </w:t>
      </w:r>
      <w:r w:rsidR="00834405"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-2020 </w:t>
      </w:r>
      <w:r w:rsidRPr="00E51B17">
        <w:rPr>
          <w:rFonts w:ascii="Times New Roman" w:hAnsi="Times New Roman" w:cs="Times New Roman"/>
          <w:sz w:val="20"/>
          <w:szCs w:val="20"/>
          <w:lang w:eastAsia="ru-RU"/>
        </w:rPr>
        <w:t>Оценка соответствия. Общие правила отбора образцов для испытаний продукции при подтверждении соответствия.</w:t>
      </w:r>
    </w:p>
    <w:p w:rsidR="00B71C9D" w:rsidRPr="00E51B17" w:rsidRDefault="00B71C9D" w:rsidP="005D298A">
      <w:pPr>
        <w:pStyle w:val="a3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b/>
          <w:sz w:val="20"/>
          <w:szCs w:val="20"/>
          <w:bdr w:val="none" w:sz="0" w:space="0" w:color="auto" w:frame="1"/>
          <w:lang w:eastAsia="ru-RU"/>
        </w:rPr>
        <w:t>Методические рекомендации, указания, инструкции и др. документы: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Ветеринарно-санитарные требования при импорте в РФ кормов для животных растительного происхождения (фуражного зерна, соевых бобов, тапиоки, шротов из арахиса и сои). Министерство сельского хозяйства РФ 23 декабря 1999г. № 13-8-01/3-5.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Единые ветеринарные (ветеринарно-санитарные) требования, предъявляемые к товарам, подлежащим ветеринарному контролю (надзору). Комиссия таможенного союза 18 июня 2010г. №317 (глава 36).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Требования стран - импортеров зерна и продуктов его переработки: меморандумы о взаимодействии Федеральной службы по ветеринарному и фитосанитарному надзору с Компетентными ведомствами других стран в области качества и безопасности зерна и продуктов его переработки.</w:t>
      </w:r>
    </w:p>
    <w:p w:rsidR="00834405" w:rsidRPr="00E51B17" w:rsidRDefault="00834405" w:rsidP="00834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51B17">
        <w:rPr>
          <w:rFonts w:ascii="Times New Roman" w:hAnsi="Times New Roman" w:cs="Times New Roman"/>
          <w:sz w:val="20"/>
          <w:szCs w:val="20"/>
        </w:rPr>
        <w:t>Постановление Правительства Российской Федерации от 03.10.2022 № 1758 «Об утверждении Положения о федеральном государственном контроле (надзоре) в области семеноводства в отношении семян сельскохозяйственных растений и признании утратившими силу некоторых актов Правительства Российской Федерации»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Постановление Правительства Российской Федерации от 30.06.2021г. № 1079 «О федеральном государственном контроле (надзоре) в области обеспечения качества и безопасности зерна и продуктов переработки зерна».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Временный порядок подтверждения соответствия безопасности и качества зерна и продуктов его переработки при ввозе в Российскую Федерацию и при вывозе из Российской Федерации (утвержден 12.05.2005 г.).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 xml:space="preserve">Письмо от 09.04.2007 № ФС-СД-7/3001 (Рекомендации по подтверждению соответствия качества и безопасности зерна, крупы, комбикормов и компонентов для их производства, а также побочных продуктов переработки зерна для учреждений, подведомственных </w:t>
      </w:r>
      <w:proofErr w:type="spellStart"/>
      <w:r w:rsidRPr="00E51B17">
        <w:rPr>
          <w:rFonts w:ascii="Times New Roman" w:hAnsi="Times New Roman" w:cs="Times New Roman"/>
          <w:sz w:val="20"/>
          <w:szCs w:val="20"/>
          <w:lang w:eastAsia="ru-RU"/>
        </w:rPr>
        <w:t>Россельхознадзору</w:t>
      </w:r>
      <w:proofErr w:type="spellEnd"/>
      <w:r w:rsidRPr="00E51B17">
        <w:rPr>
          <w:rFonts w:ascii="Times New Roman" w:hAnsi="Times New Roman" w:cs="Times New Roman"/>
          <w:sz w:val="20"/>
          <w:szCs w:val="20"/>
          <w:lang w:eastAsia="ru-RU"/>
        </w:rPr>
        <w:t>).</w:t>
      </w:r>
    </w:p>
    <w:p w:rsidR="00B71C9D" w:rsidRPr="00E51B17" w:rsidRDefault="00B71C9D" w:rsidP="0082604D">
      <w:pPr>
        <w:pStyle w:val="a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51B17">
        <w:rPr>
          <w:rFonts w:ascii="Times New Roman" w:hAnsi="Times New Roman" w:cs="Times New Roman"/>
          <w:sz w:val="20"/>
          <w:szCs w:val="20"/>
          <w:lang w:eastAsia="ru-RU"/>
        </w:rPr>
        <w:t>СТО 00525754-001-2021 Стандарт организации «Схема инспекции оценки результатов лабораторных исследований. Оценка соответствия».</w:t>
      </w:r>
    </w:p>
    <w:bookmarkEnd w:id="0"/>
    <w:p w:rsidR="00B71C9D" w:rsidRPr="005D298A" w:rsidRDefault="00B71C9D" w:rsidP="005D298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2ED1" w:rsidRPr="005D298A" w:rsidRDefault="00BB2ED1" w:rsidP="005D298A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BB2ED1" w:rsidRPr="005D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57"/>
    <w:rsid w:val="0026287D"/>
    <w:rsid w:val="004A502F"/>
    <w:rsid w:val="00502657"/>
    <w:rsid w:val="00521AE3"/>
    <w:rsid w:val="005D298A"/>
    <w:rsid w:val="006366C1"/>
    <w:rsid w:val="00640537"/>
    <w:rsid w:val="00753317"/>
    <w:rsid w:val="0082604D"/>
    <w:rsid w:val="00831094"/>
    <w:rsid w:val="00834405"/>
    <w:rsid w:val="00B71C9D"/>
    <w:rsid w:val="00BB2ED1"/>
    <w:rsid w:val="00DF35ED"/>
    <w:rsid w:val="00E20A1C"/>
    <w:rsid w:val="00E365EB"/>
    <w:rsid w:val="00E51B17"/>
    <w:rsid w:val="00F4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56CF"/>
  <w15:chartTrackingRefBased/>
  <w15:docId w15:val="{F78F5212-B8E3-4ED1-8697-4D4E514A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C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29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6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2026-02-19T11:47:00Z</cp:lastPrinted>
  <dcterms:created xsi:type="dcterms:W3CDTF">2026-02-19T11:47:00Z</dcterms:created>
  <dcterms:modified xsi:type="dcterms:W3CDTF">2026-02-19T14:19:00Z</dcterms:modified>
</cp:coreProperties>
</file>