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0338" w14:textId="77777777" w:rsidR="001E2B63" w:rsidRDefault="001E2B63" w:rsidP="001E2B63">
      <w:pPr>
        <w:jc w:val="both"/>
        <w:rPr>
          <w:szCs w:val="24"/>
        </w:rPr>
      </w:pPr>
      <w:r w:rsidRPr="00ED0C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Перечень документов, используемых при выполнении работ по подтверждению соответствия и определяющих требования к данным работам</w:t>
      </w:r>
    </w:p>
    <w:p w14:paraId="695B4F56" w14:textId="77777777" w:rsidR="001E2B63" w:rsidRPr="00ED0C11" w:rsidRDefault="001E2B63" w:rsidP="001E2B63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 w:rsidRPr="00ED0C11">
        <w:rPr>
          <w:szCs w:val="24"/>
        </w:rPr>
        <w:t>Федеральный закон от 28.12.2013 г. № 412-ФЗ «Об аккредитации в национальной системе аккредитации»;</w:t>
      </w:r>
    </w:p>
    <w:p w14:paraId="6EFF87D5" w14:textId="77777777" w:rsidR="001E2B63" w:rsidRPr="00ED0C11" w:rsidRDefault="001E2B63" w:rsidP="001E2B63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 w:rsidRPr="00ED0C11">
        <w:rPr>
          <w:szCs w:val="24"/>
        </w:rPr>
        <w:t>Федеральный закон от 27.12.2002 № 184-ФЗ «О техническом регулировании»;</w:t>
      </w:r>
    </w:p>
    <w:p w14:paraId="5C0ADE4E" w14:textId="77777777" w:rsidR="001E2B63" w:rsidRDefault="001E2B63" w:rsidP="001E2B63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 w:rsidRPr="00ED0C11">
        <w:rPr>
          <w:szCs w:val="24"/>
        </w:rPr>
        <w:t>Федеральный закон от 29.07.2004 г. № 98 – ФЗ «О коммерческой тайне»;</w:t>
      </w:r>
    </w:p>
    <w:p w14:paraId="27FF2DC7" w14:textId="77777777" w:rsidR="009B58F6" w:rsidRPr="009B58F6" w:rsidRDefault="007A11A7" w:rsidP="009B58F6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>
        <w:rPr>
          <w:szCs w:val="24"/>
        </w:rPr>
        <w:t xml:space="preserve">Федеральный закон от 03.08.2018 г. № 280 – ФЗ </w:t>
      </w:r>
      <w:r w:rsidRPr="007D1E39">
        <w:rPr>
          <w:szCs w:val="24"/>
        </w:rPr>
        <w:t>«</w:t>
      </w:r>
      <w:r w:rsidRPr="007D1E39">
        <w:t>Об органической продукции и о внесении изменений в отдельные законодательные акты Российской Федерации»</w:t>
      </w:r>
      <w:r>
        <w:t>;</w:t>
      </w:r>
    </w:p>
    <w:p w14:paraId="2D885CB5" w14:textId="77777777" w:rsidR="009B58F6" w:rsidRPr="0059307D" w:rsidRDefault="009B58F6" w:rsidP="0059307D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>
        <w:t>Приказ Минсельхоза России от 19.11.2019 № 633 «Об утверждении порядка ведения единого государственного реестра производителей органической продукции, в том числе порядка предоставления органами по сертификации сведений, предусмотренных частью 3 статьи 6 Федерального закона "Об органической продукции и о внесении изменений в отдельные законодательные акты Российской Федерации", а также порядка предоставления информации о наличии или об отсутствии сведений о производителях органической продукции в едином государственном реестре производителей органической продукции»;</w:t>
      </w:r>
    </w:p>
    <w:p w14:paraId="63594DFD" w14:textId="77777777" w:rsidR="001E2B63" w:rsidRPr="00ED0C11" w:rsidRDefault="001E2B63" w:rsidP="001E2B63">
      <w:pPr>
        <w:pStyle w:val="a3"/>
        <w:numPr>
          <w:ilvl w:val="0"/>
          <w:numId w:val="1"/>
        </w:numPr>
        <w:ind w:left="0" w:firstLine="851"/>
        <w:rPr>
          <w:color w:val="000000" w:themeColor="text1"/>
          <w:szCs w:val="24"/>
        </w:rPr>
      </w:pPr>
      <w:r w:rsidRPr="00ED0C11">
        <w:rPr>
          <w:color w:val="000000" w:themeColor="text1"/>
          <w:szCs w:val="24"/>
        </w:rPr>
        <w:t>Постановление правительства № 934 от 19.06.2021 «Правила принятия национальным органом по аккредитации решения о признании недействительными документов, выданных аккредитованными испытательными лабораториями в результате их деятельности»;</w:t>
      </w:r>
    </w:p>
    <w:p w14:paraId="7411D2A0" w14:textId="77777777" w:rsidR="001E2B63" w:rsidRPr="00ED0C11" w:rsidRDefault="001E2B63" w:rsidP="001E2B63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 w:rsidRPr="00ED0C11">
        <w:rPr>
          <w:szCs w:val="24"/>
        </w:rPr>
        <w:t>Приказ Минэкономразвития России от 26.10.2020 года № 707 «Об утверждении Критериев аккредитации и перечня документов, подтверждающих соответствие заявителя аккредитованных лица, критериям аккредитации»;</w:t>
      </w:r>
    </w:p>
    <w:p w14:paraId="6ACA3DA8" w14:textId="77777777" w:rsidR="009079F7" w:rsidRPr="009079F7" w:rsidRDefault="001E2B63" w:rsidP="009079F7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 w:rsidRPr="00ED0C11">
        <w:rPr>
          <w:szCs w:val="24"/>
        </w:rPr>
        <w:t>Приказ Минэкономразвития России от 24.10.2020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аккредитации»;</w:t>
      </w:r>
    </w:p>
    <w:p w14:paraId="6BAC47D8" w14:textId="77777777" w:rsidR="001E2B63" w:rsidRPr="00ED0C11" w:rsidRDefault="001E2B63" w:rsidP="001E2B63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 w:rsidRPr="00ED0C11">
        <w:rPr>
          <w:szCs w:val="24"/>
        </w:rPr>
        <w:t>ГОСТ Р ИСО/МЭК 17065-2012 «Оценка соответствия. Требования к органам по сертификации продукции, процессов и услуг»;</w:t>
      </w:r>
    </w:p>
    <w:p w14:paraId="69C602EB" w14:textId="3814A3CA" w:rsidR="001E2B63" w:rsidRPr="00ED0C11" w:rsidRDefault="0046267C" w:rsidP="001E2B63">
      <w:pPr>
        <w:pStyle w:val="a3"/>
        <w:numPr>
          <w:ilvl w:val="0"/>
          <w:numId w:val="1"/>
        </w:numPr>
        <w:ind w:left="0" w:firstLine="851"/>
        <w:rPr>
          <w:snapToGrid w:val="0"/>
          <w:szCs w:val="24"/>
        </w:rPr>
      </w:pPr>
      <w:r w:rsidRPr="0046267C">
        <w:rPr>
          <w:szCs w:val="24"/>
        </w:rPr>
        <w:t xml:space="preserve">ГОСТ ISO/IEC 17025-2019 </w:t>
      </w:r>
      <w:r>
        <w:rPr>
          <w:szCs w:val="24"/>
        </w:rPr>
        <w:t>«</w:t>
      </w:r>
      <w:r w:rsidRPr="0046267C">
        <w:rPr>
          <w:szCs w:val="24"/>
        </w:rPr>
        <w:t>Общие требования к компетентности испытательных и калибровочных лабораторий</w:t>
      </w:r>
      <w:r>
        <w:rPr>
          <w:szCs w:val="24"/>
        </w:rPr>
        <w:t xml:space="preserve">»; </w:t>
      </w:r>
    </w:p>
    <w:p w14:paraId="6C6AED9A" w14:textId="77777777" w:rsidR="0059307D" w:rsidRDefault="001E2B63" w:rsidP="0059307D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 w:rsidRPr="00D34F3B">
        <w:rPr>
          <w:szCs w:val="24"/>
        </w:rPr>
        <w:t>ГОСТ Р 54295-2010/ISO/PAS 17003:2004 «Оценка соответствия. Жалобы и апелляции. Принципы и требования»;</w:t>
      </w:r>
    </w:p>
    <w:p w14:paraId="5D2A0CED" w14:textId="77777777" w:rsidR="00136716" w:rsidRDefault="0059307D" w:rsidP="00136716">
      <w:pPr>
        <w:pStyle w:val="a3"/>
        <w:numPr>
          <w:ilvl w:val="0"/>
          <w:numId w:val="1"/>
        </w:numPr>
        <w:ind w:left="0" w:firstLine="709"/>
        <w:rPr>
          <w:szCs w:val="24"/>
        </w:rPr>
      </w:pPr>
      <w:r w:rsidRPr="00136716">
        <w:rPr>
          <w:szCs w:val="24"/>
        </w:rPr>
        <w:t>ГОСТ Р 57022-2016 «Продукция органического производства. Порядок проведения добровольной сертификации органического производства»;</w:t>
      </w:r>
    </w:p>
    <w:p w14:paraId="313ED42A" w14:textId="77777777" w:rsidR="00136716" w:rsidRPr="00136716" w:rsidRDefault="00136716" w:rsidP="00136716">
      <w:pPr>
        <w:pStyle w:val="a3"/>
        <w:numPr>
          <w:ilvl w:val="0"/>
          <w:numId w:val="1"/>
        </w:numPr>
        <w:ind w:left="0" w:firstLine="709"/>
        <w:rPr>
          <w:szCs w:val="24"/>
        </w:rPr>
      </w:pPr>
      <w:r w:rsidRPr="00136716">
        <w:rPr>
          <w:szCs w:val="24"/>
        </w:rPr>
        <w:t xml:space="preserve">ГОСТ 33980-2016 «Продукция органического производства. Правила производства, переработки маркировки и реализации»; </w:t>
      </w:r>
    </w:p>
    <w:p w14:paraId="525E1098" w14:textId="77777777" w:rsidR="0059307D" w:rsidRDefault="00136716" w:rsidP="00136716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>
        <w:rPr>
          <w:szCs w:val="24"/>
        </w:rPr>
        <w:t xml:space="preserve">ГОСТ 59425-2021 </w:t>
      </w:r>
      <w:r w:rsidRPr="003A28D3">
        <w:rPr>
          <w:szCs w:val="24"/>
        </w:rPr>
        <w:t>«Продукция органическая из дикорастущего сырья. Правила сбора, заготовки, переработки, хранения, транспортирования и маркировки</w:t>
      </w:r>
      <w:r>
        <w:rPr>
          <w:szCs w:val="24"/>
        </w:rPr>
        <w:t>»</w:t>
      </w:r>
    </w:p>
    <w:p w14:paraId="7DAF800A" w14:textId="77777777" w:rsidR="00D34F3B" w:rsidRPr="00D34F3B" w:rsidRDefault="00D34F3B" w:rsidP="00D34F3B">
      <w:pPr>
        <w:pStyle w:val="a3"/>
        <w:numPr>
          <w:ilvl w:val="0"/>
          <w:numId w:val="1"/>
        </w:numPr>
        <w:ind w:left="0" w:firstLine="851"/>
        <w:rPr>
          <w:szCs w:val="24"/>
        </w:rPr>
      </w:pPr>
      <w:r w:rsidRPr="00D34F3B">
        <w:rPr>
          <w:szCs w:val="24"/>
        </w:rPr>
        <w:t>Правила функционирования системы добровольной сертификации «ВНИИЗЖ-СТАНДАРТ», зарегистрированные 26.08.2022</w:t>
      </w:r>
      <w:r>
        <w:rPr>
          <w:szCs w:val="24"/>
        </w:rPr>
        <w:t xml:space="preserve"> (рег. номер </w:t>
      </w:r>
      <w:r>
        <w:t>РОСС RU.В2688.04ВНЖ0);</w:t>
      </w:r>
    </w:p>
    <w:p w14:paraId="50D00441" w14:textId="77777777" w:rsidR="007A11A7" w:rsidRPr="009B58F6" w:rsidRDefault="007A11A7" w:rsidP="009B58F6">
      <w:pPr>
        <w:rPr>
          <w:szCs w:val="24"/>
        </w:rPr>
      </w:pPr>
    </w:p>
    <w:sectPr w:rsidR="007A11A7" w:rsidRPr="009B58F6" w:rsidSect="00D34F3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FC6"/>
    <w:multiLevelType w:val="hybridMultilevel"/>
    <w:tmpl w:val="2E7EE914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9AC4C1B"/>
    <w:multiLevelType w:val="hybridMultilevel"/>
    <w:tmpl w:val="A1BC1968"/>
    <w:lvl w:ilvl="0" w:tplc="DAFA2530">
      <w:start w:val="1"/>
      <w:numFmt w:val="decimal"/>
      <w:lvlText w:val="%1)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A47B43"/>
    <w:multiLevelType w:val="hybridMultilevel"/>
    <w:tmpl w:val="02501354"/>
    <w:lvl w:ilvl="0" w:tplc="04E047A6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551744">
    <w:abstractNumId w:val="0"/>
  </w:num>
  <w:num w:numId="2" w16cid:durableId="764496181">
    <w:abstractNumId w:val="2"/>
  </w:num>
  <w:num w:numId="3" w16cid:durableId="670523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B63"/>
    <w:rsid w:val="00136716"/>
    <w:rsid w:val="001E2B63"/>
    <w:rsid w:val="0046267C"/>
    <w:rsid w:val="0059307D"/>
    <w:rsid w:val="007A11A7"/>
    <w:rsid w:val="007B0D25"/>
    <w:rsid w:val="009079F7"/>
    <w:rsid w:val="009B58F6"/>
    <w:rsid w:val="00B747EC"/>
    <w:rsid w:val="00D34F3B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8996"/>
  <w15:docId w15:val="{01ECE7FD-756E-4B82-9323-8E12C62C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D2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1,Use Case List Paragraph,Абзац нумерованного списка,ТЗОТ Текст 2 уровня. Без оглавления,Table-Normal,RSHB_Table-Normal,Num Bullet 1,lp1,Подпись рисунка,Маркированный список_уровень1,Bullet List,FooterText,numbered,it_List1,LSTBUL"/>
    <w:basedOn w:val="a"/>
    <w:link w:val="a4"/>
    <w:uiPriority w:val="34"/>
    <w:qFormat/>
    <w:rsid w:val="001E2B63"/>
    <w:pPr>
      <w:spacing w:after="0"/>
      <w:ind w:left="720"/>
      <w:contextualSpacing/>
      <w:jc w:val="both"/>
    </w:pPr>
    <w:rPr>
      <w:rFonts w:ascii="Times New Roman" w:eastAsia="Calibri" w:hAnsi="Times New Roman" w:cs="Times New Roman"/>
      <w:sz w:val="24"/>
      <w:lang w:eastAsia="en-US"/>
    </w:rPr>
  </w:style>
  <w:style w:type="character" w:customStyle="1" w:styleId="a4">
    <w:name w:val="Абзац списка Знак"/>
    <w:aliases w:val="Bullet 1 Знак,Use Case List Paragraph Знак,Абзац нумерованного списка Знак,ТЗОТ Текст 2 уровня. Без оглавления Знак,Table-Normal Знак,RSHB_Table-Normal Знак,Num Bullet 1 Знак,lp1 Знак,Подпись рисунка Знак,Bullet List Знак,numbered Знак"/>
    <w:link w:val="a3"/>
    <w:uiPriority w:val="34"/>
    <w:qFormat/>
    <w:locked/>
    <w:rsid w:val="001E2B63"/>
    <w:rPr>
      <w:rFonts w:ascii="Times New Roman" w:eastAsia="Calibri" w:hAnsi="Times New Roman" w:cs="Times New Roman"/>
      <w:sz w:val="24"/>
      <w:lang w:eastAsia="en-US"/>
    </w:rPr>
  </w:style>
  <w:style w:type="paragraph" w:styleId="a5">
    <w:name w:val="Normal (Web)"/>
    <w:basedOn w:val="a"/>
    <w:uiPriority w:val="99"/>
    <w:rsid w:val="009B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rsid w:val="0013671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13671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2024-05-25T10:03:00Z</cp:lastPrinted>
  <dcterms:created xsi:type="dcterms:W3CDTF">2022-10-20T13:09:00Z</dcterms:created>
  <dcterms:modified xsi:type="dcterms:W3CDTF">2026-02-25T12:58:00Z</dcterms:modified>
</cp:coreProperties>
</file>